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DE" w:rsidRDefault="00FB6128" w:rsidP="00A42C5D">
      <w:pPr>
        <w:spacing w:after="0"/>
        <w:jc w:val="center"/>
        <w:rPr>
          <w:b/>
          <w:sz w:val="24"/>
          <w:szCs w:val="24"/>
        </w:rPr>
      </w:pPr>
      <w:r w:rsidRPr="00895F80">
        <w:rPr>
          <w:b/>
          <w:i/>
          <w:sz w:val="24"/>
          <w:szCs w:val="24"/>
        </w:rPr>
        <w:t>Teaching Locally, Thinking Globally</w:t>
      </w:r>
      <w:r w:rsidRPr="00895F80">
        <w:rPr>
          <w:b/>
          <w:i/>
          <w:sz w:val="24"/>
          <w:szCs w:val="24"/>
        </w:rPr>
        <w:br/>
      </w:r>
      <w:r w:rsidRPr="00895F80">
        <w:rPr>
          <w:b/>
          <w:i/>
          <w:sz w:val="24"/>
          <w:szCs w:val="24"/>
        </w:rPr>
        <w:t xml:space="preserve">Helping Non-International School Educators Understand the Third Culture Kid Experience </w:t>
      </w:r>
      <w:r w:rsidRPr="005B1DDE">
        <w:rPr>
          <w:b/>
          <w:sz w:val="24"/>
          <w:szCs w:val="24"/>
        </w:rPr>
        <w:br/>
      </w:r>
      <w:r w:rsidR="005B1DDE">
        <w:rPr>
          <w:b/>
          <w:sz w:val="24"/>
          <w:szCs w:val="24"/>
        </w:rPr>
        <w:t xml:space="preserve">FIGT, </w:t>
      </w:r>
      <w:r w:rsidRPr="005B1DDE">
        <w:rPr>
          <w:b/>
          <w:sz w:val="24"/>
          <w:szCs w:val="24"/>
        </w:rPr>
        <w:t>March 2010</w:t>
      </w:r>
    </w:p>
    <w:p w:rsidR="00A42C5D" w:rsidRDefault="005B1DDE" w:rsidP="00A42C5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Facilitated by </w:t>
      </w:r>
      <w:r w:rsidR="00A42C5D">
        <w:rPr>
          <w:b/>
          <w:sz w:val="20"/>
          <w:szCs w:val="20"/>
        </w:rPr>
        <w:t>Ruth E. Van Reken</w:t>
      </w:r>
    </w:p>
    <w:p w:rsidR="00A42C5D" w:rsidRDefault="00A42C5D" w:rsidP="00A42C5D">
      <w:pPr>
        <w:spacing w:after="0" w:line="240" w:lineRule="auto"/>
        <w:jc w:val="center"/>
        <w:rPr>
          <w:b/>
          <w:sz w:val="20"/>
          <w:szCs w:val="20"/>
        </w:rPr>
      </w:pPr>
      <w:hyperlink r:id="rId7" w:history="1">
        <w:r w:rsidRPr="00A80F6F">
          <w:rPr>
            <w:rStyle w:val="Hyperlink"/>
            <w:b/>
            <w:sz w:val="20"/>
            <w:szCs w:val="20"/>
          </w:rPr>
          <w:t>RDvanreken@aol.com</w:t>
        </w:r>
      </w:hyperlink>
    </w:p>
    <w:p w:rsidR="00A42C5D" w:rsidRDefault="00A42C5D" w:rsidP="00A42C5D">
      <w:pPr>
        <w:spacing w:after="0" w:line="240" w:lineRule="auto"/>
        <w:jc w:val="center"/>
        <w:rPr>
          <w:b/>
          <w:sz w:val="20"/>
          <w:szCs w:val="20"/>
        </w:rPr>
      </w:pPr>
      <w:hyperlink r:id="rId8" w:history="1">
        <w:r w:rsidRPr="00A80F6F">
          <w:rPr>
            <w:rStyle w:val="Hyperlink"/>
            <w:b/>
            <w:sz w:val="20"/>
            <w:szCs w:val="20"/>
          </w:rPr>
          <w:t>www.crossculturalkid.org</w:t>
        </w:r>
      </w:hyperlink>
    </w:p>
    <w:p w:rsidR="00895F80" w:rsidRDefault="00FB6128" w:rsidP="00A42C5D">
      <w:pPr>
        <w:spacing w:after="0"/>
      </w:pPr>
      <w:r w:rsidRPr="00895F80">
        <w:rPr>
          <w:b/>
        </w:rPr>
        <w:t xml:space="preserve">Defining our terms: </w:t>
      </w:r>
    </w:p>
    <w:p w:rsidR="00A42C5D" w:rsidRPr="00895F80" w:rsidRDefault="00FB6128" w:rsidP="00A42C5D">
      <w:pPr>
        <w:spacing w:after="0"/>
        <w:rPr>
          <w:i/>
        </w:rPr>
      </w:pPr>
      <w:r w:rsidRPr="00895F80">
        <w:rPr>
          <w:i/>
        </w:rPr>
        <w:t>Who are Third Culture Kids (TCKs)?</w:t>
      </w:r>
    </w:p>
    <w:p w:rsidR="005B1DDE" w:rsidRPr="005B1DDE" w:rsidRDefault="005B1DDE" w:rsidP="00A42C5D">
      <w:pPr>
        <w:spacing w:after="0"/>
      </w:pPr>
      <w:r w:rsidRPr="005B1DDE">
        <w:t xml:space="preserve">“Children who accompany their parents into another culture [usually for a parent’s career choice].” </w:t>
      </w:r>
    </w:p>
    <w:p w:rsidR="005B1DDE" w:rsidRPr="005B1DDE" w:rsidRDefault="005B1DDE" w:rsidP="00A42C5D">
      <w:pPr>
        <w:spacing w:after="0"/>
      </w:pPr>
      <w:r w:rsidRPr="005B1DDE">
        <w:tab/>
      </w:r>
      <w:r w:rsidRPr="005B1DDE">
        <w:tab/>
      </w:r>
      <w:r w:rsidRPr="005B1DDE">
        <w:tab/>
        <w:t xml:space="preserve">—Dr. Ruth Hill Useem, Sociologist, </w:t>
      </w:r>
      <w:r w:rsidRPr="005B1DDE">
        <w:br/>
      </w:r>
      <w:r w:rsidR="00A42C5D" w:rsidRPr="005B1DDE">
        <w:t xml:space="preserve"> </w:t>
      </w:r>
      <w:r w:rsidRPr="005B1DDE">
        <w:t>“A person who has spent a significant part of his or her developmental years outside the parents’ culture(s)…</w:t>
      </w:r>
    </w:p>
    <w:p w:rsidR="005B1DDE" w:rsidRPr="005B1DDE" w:rsidRDefault="005B1DDE" w:rsidP="00A42C5D">
      <w:pPr>
        <w:spacing w:after="0"/>
      </w:pPr>
      <w:r w:rsidRPr="005B1DDE">
        <w:tab/>
      </w:r>
      <w:r w:rsidRPr="005B1DDE">
        <w:tab/>
      </w:r>
      <w:r w:rsidRPr="005B1DDE">
        <w:tab/>
        <w:t>--David C. Pollock</w:t>
      </w:r>
    </w:p>
    <w:p w:rsidR="00000000" w:rsidRPr="00895F80" w:rsidRDefault="00FB6128" w:rsidP="00A42C5D">
      <w:pPr>
        <w:tabs>
          <w:tab w:val="num" w:pos="720"/>
        </w:tabs>
        <w:spacing w:after="0"/>
        <w:rPr>
          <w:i/>
        </w:rPr>
      </w:pPr>
      <w:r w:rsidRPr="00895F80">
        <w:rPr>
          <w:i/>
        </w:rPr>
        <w:t>Who are “non-international school educators”?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Educator—</w:t>
      </w:r>
      <w:r w:rsidRPr="005B1DDE">
        <w:t xml:space="preserve">ed·u·ca·tor  (j-ktr) </w:t>
      </w:r>
      <w:r w:rsidRPr="005B1DDE">
        <w:rPr>
          <w:i/>
          <w:iCs/>
        </w:rPr>
        <w:t>n.</w:t>
      </w:r>
      <w:r w:rsidRPr="005B1DDE">
        <w:t xml:space="preserve"> 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rPr>
          <w:b/>
          <w:bCs/>
        </w:rPr>
        <w:t xml:space="preserve">1. </w:t>
      </w:r>
      <w:r w:rsidRPr="005B1DDE">
        <w:t>One trained in teaching; a teacher</w:t>
      </w:r>
      <w:r w:rsidRPr="005B1DDE">
        <w:t>.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rPr>
          <w:b/>
          <w:bCs/>
        </w:rPr>
        <w:t xml:space="preserve">2. a. </w:t>
      </w:r>
      <w:r w:rsidRPr="005B1DDE">
        <w:t xml:space="preserve">A specialist in the theory and </w:t>
      </w:r>
      <w:r w:rsidRPr="005B1DDE">
        <w:t>practice of education.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rPr>
          <w:b/>
          <w:bCs/>
        </w:rPr>
        <w:t xml:space="preserve">b. </w:t>
      </w:r>
      <w:r w:rsidRPr="005B1DDE">
        <w:t>An administrator of a school or an educational institution.</w:t>
      </w:r>
    </w:p>
    <w:p w:rsidR="00000000" w:rsidRPr="005B1DDE" w:rsidRDefault="00FB6128" w:rsidP="00A42C5D">
      <w:pPr>
        <w:numPr>
          <w:ilvl w:val="2"/>
          <w:numId w:val="2"/>
        </w:numPr>
        <w:spacing w:after="0"/>
      </w:pPr>
      <w:r w:rsidRPr="005B1DDE">
        <w:t>School/guidance counselors included</w:t>
      </w:r>
    </w:p>
    <w:p w:rsidR="00000000" w:rsidRPr="00895F80" w:rsidRDefault="00895F80" w:rsidP="00895F80">
      <w:pPr>
        <w:pStyle w:val="ListParagraph"/>
        <w:numPr>
          <w:ilvl w:val="0"/>
          <w:numId w:val="2"/>
        </w:numPr>
        <w:spacing w:after="0"/>
        <w:rPr>
          <w:i/>
        </w:rPr>
      </w:pPr>
      <w:r w:rsidRPr="00895F80">
        <w:rPr>
          <w:i/>
        </w:rPr>
        <w:t>“N</w:t>
      </w:r>
      <w:r w:rsidR="00FB6128" w:rsidRPr="00895F80">
        <w:rPr>
          <w:i/>
        </w:rPr>
        <w:t>on-international schools</w:t>
      </w:r>
      <w:r w:rsidRPr="00895F80">
        <w:rPr>
          <w:i/>
        </w:rPr>
        <w:t>”</w:t>
      </w:r>
      <w:r w:rsidR="00FB6128" w:rsidRPr="00895F80">
        <w:rPr>
          <w:i/>
        </w:rPr>
        <w:t xml:space="preserve"> = “local school”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Educational institutions using local government’s curriculum and language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Majority of student population/educators come from surrounding communities/host culture</w:t>
      </w:r>
    </w:p>
    <w:p w:rsidR="00000000" w:rsidRPr="00895F80" w:rsidRDefault="00FB6128" w:rsidP="00A42C5D">
      <w:pPr>
        <w:spacing w:after="0"/>
        <w:rPr>
          <w:i/>
        </w:rPr>
      </w:pPr>
      <w:r w:rsidRPr="00895F80">
        <w:rPr>
          <w:i/>
        </w:rPr>
        <w:t>What’s the problem…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Many teachers in local schoo</w:t>
      </w:r>
      <w:r w:rsidRPr="005B1DDE">
        <w:t>ls have not knowingly lived among different cultural worlds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If acknowledged, TCKs may be seen as “elite few”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Often cultural diversity of TCKs is invisible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Old diversity models not adequate for today’s changing world</w:t>
      </w:r>
    </w:p>
    <w:p w:rsidR="00000000" w:rsidRPr="00895F80" w:rsidRDefault="00FB6128" w:rsidP="00A42C5D">
      <w:pPr>
        <w:spacing w:after="0"/>
        <w:rPr>
          <w:i/>
        </w:rPr>
      </w:pPr>
      <w:r w:rsidRPr="00895F80">
        <w:rPr>
          <w:i/>
        </w:rPr>
        <w:t>The result…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The  impact of the glob</w:t>
      </w:r>
      <w:r w:rsidRPr="005B1DDE">
        <w:t>al experience and how it relates to them as educators in today’s world is missed</w:t>
      </w:r>
    </w:p>
    <w:p w:rsidR="00895F80" w:rsidRDefault="00895F80" w:rsidP="00A42C5D">
      <w:pPr>
        <w:spacing w:after="0"/>
        <w:rPr>
          <w:b/>
        </w:rPr>
      </w:pPr>
    </w:p>
    <w:p w:rsidR="00000000" w:rsidRPr="005D01BF" w:rsidRDefault="00FB6128" w:rsidP="00A42C5D">
      <w:pPr>
        <w:spacing w:after="0"/>
        <w:rPr>
          <w:b/>
        </w:rPr>
      </w:pPr>
      <w:r w:rsidRPr="005D01BF">
        <w:rPr>
          <w:b/>
        </w:rPr>
        <w:t xml:space="preserve">What happens if parents and/or educators don’t recognize these often hidden </w:t>
      </w:r>
      <w:r w:rsidR="005D01BF">
        <w:rPr>
          <w:b/>
        </w:rPr>
        <w:t>cross-cultural experiences</w:t>
      </w:r>
      <w:r w:rsidRPr="005D01BF">
        <w:rPr>
          <w:b/>
        </w:rPr>
        <w:t xml:space="preserve"> among students?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Difficulties with language may be overlooked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Lack of availability for help with homework may be overlooked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Parents may not share assumed knowledge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Parental interactions or support may be misunderstood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Difference in expectations of how teachers and parents relate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Academic learning may suffer if student doesn’t understand expectations of new school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What happens if hidden diversities aren’t recognize</w:t>
      </w:r>
      <w:r w:rsidRPr="005B1DDE">
        <w:t>d?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Social interactions may be misinterpreted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Different behavior has different meaning in different cultures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Parents or teacher may not understand reactions towards a child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Students can be shamed in</w:t>
      </w:r>
      <w:r w:rsidRPr="005B1DDE">
        <w:t xml:space="preserve"> many ways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Stories may not be trusted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May be accused of bragging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Even teacher’s teasing can shame (story of DW)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lastRenderedPageBreak/>
        <w:t>The wealth of what the</w:t>
      </w:r>
      <w:r w:rsidR="00A42C5D">
        <w:t xml:space="preserve"> students</w:t>
      </w:r>
      <w:r w:rsidRPr="005B1DDE">
        <w:t xml:space="preserve"> know through life itself is lost to the cla</w:t>
      </w:r>
      <w:r w:rsidRPr="005B1DDE">
        <w:t>ss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Child can be placed in wrong grade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May be misdiagnosed with learning disabilities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 xml:space="preserve">Learning disabilities may be overlooked </w:t>
      </w:r>
    </w:p>
    <w:p w:rsidR="00000000" w:rsidRDefault="00FB6128" w:rsidP="00A42C5D">
      <w:pPr>
        <w:numPr>
          <w:ilvl w:val="0"/>
          <w:numId w:val="2"/>
        </w:numPr>
        <w:spacing w:after="0"/>
      </w:pPr>
      <w:r w:rsidRPr="005B1DDE">
        <w:t>Typical responses of cross-cultural experience may be</w:t>
      </w:r>
      <w:r w:rsidRPr="005B1DDE">
        <w:t xml:space="preserve"> misinterpreted</w:t>
      </w:r>
    </w:p>
    <w:p w:rsidR="005D01BF" w:rsidRPr="005B1DDE" w:rsidRDefault="005D01BF" w:rsidP="00A42C5D">
      <w:pPr>
        <w:numPr>
          <w:ilvl w:val="0"/>
          <w:numId w:val="2"/>
        </w:numPr>
        <w:spacing w:after="0"/>
      </w:pPr>
    </w:p>
    <w:p w:rsidR="00000000" w:rsidRPr="005D01BF" w:rsidRDefault="00FB6128" w:rsidP="00895F80">
      <w:pPr>
        <w:spacing w:after="0"/>
        <w:rPr>
          <w:b/>
        </w:rPr>
      </w:pPr>
      <w:r w:rsidRPr="005D01BF">
        <w:rPr>
          <w:b/>
        </w:rPr>
        <w:t xml:space="preserve">What happens when hidden </w:t>
      </w:r>
      <w:r w:rsidR="005D01BF">
        <w:rPr>
          <w:b/>
        </w:rPr>
        <w:t xml:space="preserve">cross-cultural experiences are </w:t>
      </w:r>
      <w:r w:rsidRPr="005D01BF">
        <w:rPr>
          <w:b/>
        </w:rPr>
        <w:t>recognized?</w:t>
      </w:r>
    </w:p>
    <w:p w:rsidR="00000000" w:rsidRPr="005B1DDE" w:rsidRDefault="00FB6128" w:rsidP="00A42C5D">
      <w:pPr>
        <w:numPr>
          <w:ilvl w:val="0"/>
          <w:numId w:val="2"/>
        </w:numPr>
        <w:spacing w:after="0"/>
      </w:pPr>
      <w:r w:rsidRPr="005B1DDE">
        <w:t>Students are affirmed</w:t>
      </w:r>
    </w:p>
    <w:p w:rsidR="00000000" w:rsidRDefault="00FB6128" w:rsidP="00A42C5D">
      <w:pPr>
        <w:numPr>
          <w:ilvl w:val="0"/>
          <w:numId w:val="2"/>
        </w:numPr>
        <w:spacing w:after="0"/>
      </w:pPr>
      <w:r w:rsidRPr="005B1DDE">
        <w:t>Teachers can tap previously unrecognized resources</w:t>
      </w:r>
      <w:r w:rsidRPr="005B1DDE">
        <w:t xml:space="preserve"> </w:t>
      </w:r>
    </w:p>
    <w:p w:rsidR="005D01BF" w:rsidRPr="005D01BF" w:rsidRDefault="005D01BF" w:rsidP="005D01BF">
      <w:pPr>
        <w:spacing w:after="0"/>
        <w:ind w:left="720"/>
        <w:rPr>
          <w:b/>
        </w:rPr>
      </w:pPr>
    </w:p>
    <w:p w:rsidR="00000000" w:rsidRPr="005D01BF" w:rsidRDefault="00FB6128" w:rsidP="005D01BF">
      <w:pPr>
        <w:spacing w:after="0"/>
        <w:rPr>
          <w:b/>
        </w:rPr>
      </w:pPr>
      <w:r w:rsidRPr="005D01BF">
        <w:rPr>
          <w:b/>
        </w:rPr>
        <w:t>Small group discussion…</w:t>
      </w:r>
    </w:p>
    <w:p w:rsidR="00000000" w:rsidRPr="00895F80" w:rsidRDefault="00FB6128" w:rsidP="00A42C5D">
      <w:pPr>
        <w:numPr>
          <w:ilvl w:val="0"/>
          <w:numId w:val="2"/>
        </w:numPr>
        <w:spacing w:after="0"/>
        <w:rPr>
          <w:i/>
        </w:rPr>
      </w:pPr>
      <w:r w:rsidRPr="00895F80">
        <w:rPr>
          <w:i/>
        </w:rPr>
        <w:t xml:space="preserve">What are specific ways we can address the </w:t>
      </w:r>
      <w:r w:rsidRPr="00895F80">
        <w:rPr>
          <w:i/>
        </w:rPr>
        <w:t>lack of awareness among educators for why a TCK experience matters if potential obstacles are: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Lack of global/cross-cultural experience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 xml:space="preserve">Presumption that “TCK” only relates to a privileged few  </w:t>
      </w:r>
    </w:p>
    <w:p w:rsidR="00000000" w:rsidRPr="005B1DDE" w:rsidRDefault="00FB6128" w:rsidP="00A42C5D">
      <w:pPr>
        <w:numPr>
          <w:ilvl w:val="1"/>
          <w:numId w:val="2"/>
        </w:numPr>
        <w:spacing w:after="0"/>
      </w:pPr>
      <w:r w:rsidRPr="005B1DDE">
        <w:t>Hidden diversity</w:t>
      </w:r>
    </w:p>
    <w:p w:rsidR="00000000" w:rsidRDefault="00FB6128" w:rsidP="00A42C5D">
      <w:pPr>
        <w:numPr>
          <w:ilvl w:val="1"/>
          <w:numId w:val="2"/>
        </w:numPr>
        <w:spacing w:after="0"/>
      </w:pPr>
      <w:r w:rsidRPr="005B1DDE">
        <w:t>Adherence to traditional models of divers</w:t>
      </w:r>
      <w:r w:rsidRPr="005B1DDE">
        <w:t>ity</w:t>
      </w:r>
    </w:p>
    <w:p w:rsidR="005D01BF" w:rsidRPr="004C2830" w:rsidRDefault="005D01BF" w:rsidP="005D01B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4C2830">
        <w:rPr>
          <w:i/>
        </w:rPr>
        <w:t>Consider</w:t>
      </w:r>
    </w:p>
    <w:p w:rsidR="005D01BF" w:rsidRPr="005B1DDE" w:rsidRDefault="005D01BF" w:rsidP="005D01BF">
      <w:pPr>
        <w:numPr>
          <w:ilvl w:val="1"/>
          <w:numId w:val="2"/>
        </w:numPr>
        <w:spacing w:after="0"/>
      </w:pPr>
      <w:r w:rsidRPr="005B1DDE">
        <w:t>Personal approaches</w:t>
      </w:r>
    </w:p>
    <w:p w:rsidR="005D01BF" w:rsidRPr="005B1DDE" w:rsidRDefault="005D01BF" w:rsidP="005D01BF">
      <w:pPr>
        <w:numPr>
          <w:ilvl w:val="1"/>
          <w:numId w:val="2"/>
        </w:numPr>
        <w:spacing w:after="0"/>
      </w:pPr>
      <w:r w:rsidRPr="005B1DDE">
        <w:t>Organizational approaches</w:t>
      </w: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 xml:space="preserve">Societal/systemic approaches </w:t>
      </w:r>
    </w:p>
    <w:p w:rsidR="005D01BF" w:rsidRDefault="005D01BF" w:rsidP="005D01BF">
      <w:pPr>
        <w:spacing w:after="0"/>
      </w:pPr>
    </w:p>
    <w:p w:rsidR="00000000" w:rsidRPr="005D01BF" w:rsidRDefault="005D01BF" w:rsidP="005D01BF">
      <w:pPr>
        <w:spacing w:after="0"/>
        <w:rPr>
          <w:b/>
        </w:rPr>
      </w:pPr>
      <w:r w:rsidRPr="005D01BF">
        <w:rPr>
          <w:b/>
        </w:rPr>
        <w:t>Working space:</w:t>
      </w:r>
      <w:r w:rsidR="00FB6128" w:rsidRPr="005D01BF">
        <w:rPr>
          <w:b/>
        </w:rPr>
        <w:t xml:space="preserve"> </w:t>
      </w:r>
    </w:p>
    <w:p w:rsidR="00000000" w:rsidRDefault="00FB6128" w:rsidP="005D01BF">
      <w:pPr>
        <w:numPr>
          <w:ilvl w:val="0"/>
          <w:numId w:val="2"/>
        </w:numPr>
        <w:spacing w:after="0"/>
      </w:pPr>
      <w:r w:rsidRPr="005B1DDE">
        <w:t>Lack of global/cross-cultural experience</w:t>
      </w:r>
    </w:p>
    <w:p w:rsidR="005D01BF" w:rsidRDefault="005D01BF" w:rsidP="00A42C5D">
      <w:pPr>
        <w:numPr>
          <w:ilvl w:val="1"/>
          <w:numId w:val="2"/>
        </w:numPr>
        <w:spacing w:after="0"/>
      </w:pPr>
      <w:r>
        <w:t>Personal approaches</w:t>
      </w:r>
    </w:p>
    <w:p w:rsidR="005D01BF" w:rsidRDefault="005D01BF" w:rsidP="005D01BF">
      <w:pPr>
        <w:spacing w:after="0"/>
      </w:pPr>
    </w:p>
    <w:p w:rsidR="00123A73" w:rsidRDefault="00123A73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>Organizational approaches</w:t>
      </w:r>
    </w:p>
    <w:p w:rsidR="005D01BF" w:rsidRDefault="005D01BF" w:rsidP="005D01BF">
      <w:pPr>
        <w:spacing w:after="0"/>
      </w:pPr>
    </w:p>
    <w:p w:rsidR="00123A73" w:rsidRDefault="00123A73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 xml:space="preserve">Societal/systemic approaches </w:t>
      </w:r>
    </w:p>
    <w:p w:rsidR="005D01BF" w:rsidRDefault="005D01BF" w:rsidP="005D01BF">
      <w:pPr>
        <w:spacing w:after="0"/>
      </w:pPr>
    </w:p>
    <w:p w:rsidR="005D01BF" w:rsidRDefault="005D01BF" w:rsidP="005D01BF">
      <w:pPr>
        <w:spacing w:after="0"/>
      </w:pPr>
    </w:p>
    <w:p w:rsidR="00000000" w:rsidRDefault="00FB6128" w:rsidP="005D01BF">
      <w:pPr>
        <w:numPr>
          <w:ilvl w:val="0"/>
          <w:numId w:val="2"/>
        </w:numPr>
        <w:spacing w:after="0"/>
      </w:pPr>
      <w:r w:rsidRPr="005B1DDE">
        <w:t>P</w:t>
      </w:r>
      <w:r w:rsidRPr="005B1DDE">
        <w:t>resumption that “TCK”only relates to a privileged few</w:t>
      </w:r>
    </w:p>
    <w:p w:rsidR="005D01BF" w:rsidRDefault="005D01BF" w:rsidP="005D01BF">
      <w:pPr>
        <w:numPr>
          <w:ilvl w:val="1"/>
          <w:numId w:val="2"/>
        </w:numPr>
        <w:spacing w:after="0"/>
      </w:pPr>
      <w:r>
        <w:t>Personal approaches</w:t>
      </w:r>
    </w:p>
    <w:p w:rsidR="005D01BF" w:rsidRDefault="005D01BF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>Organizational approaches</w:t>
      </w:r>
    </w:p>
    <w:p w:rsidR="005D01BF" w:rsidRDefault="005D01BF" w:rsidP="005D01BF">
      <w:pPr>
        <w:spacing w:after="0"/>
      </w:pPr>
    </w:p>
    <w:p w:rsidR="005D01BF" w:rsidRDefault="005D01BF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 xml:space="preserve">Societal/systemic approaches </w:t>
      </w:r>
    </w:p>
    <w:p w:rsidR="005D01BF" w:rsidRDefault="005D01BF" w:rsidP="005D01BF">
      <w:pPr>
        <w:spacing w:after="0"/>
      </w:pPr>
    </w:p>
    <w:p w:rsidR="005D01BF" w:rsidRDefault="005D01BF" w:rsidP="005D01BF">
      <w:pPr>
        <w:spacing w:after="0"/>
      </w:pPr>
    </w:p>
    <w:p w:rsidR="004C2830" w:rsidRDefault="004C2830" w:rsidP="005D01BF">
      <w:pPr>
        <w:spacing w:after="0"/>
      </w:pPr>
    </w:p>
    <w:p w:rsidR="004C2830" w:rsidRDefault="004C2830" w:rsidP="005D01BF">
      <w:pPr>
        <w:spacing w:after="0"/>
      </w:pPr>
    </w:p>
    <w:p w:rsidR="00000000" w:rsidRDefault="00FB6128" w:rsidP="005D01BF">
      <w:pPr>
        <w:numPr>
          <w:ilvl w:val="0"/>
          <w:numId w:val="2"/>
        </w:numPr>
        <w:spacing w:after="0"/>
      </w:pPr>
      <w:r w:rsidRPr="005B1DDE">
        <w:lastRenderedPageBreak/>
        <w:t>Hidden diversity</w:t>
      </w:r>
    </w:p>
    <w:p w:rsidR="005D01BF" w:rsidRDefault="005D01BF" w:rsidP="005D01BF">
      <w:pPr>
        <w:numPr>
          <w:ilvl w:val="1"/>
          <w:numId w:val="2"/>
        </w:numPr>
        <w:spacing w:after="0"/>
      </w:pPr>
      <w:r>
        <w:t>Personal approaches</w:t>
      </w:r>
    </w:p>
    <w:p w:rsidR="005D01BF" w:rsidRDefault="005D01BF" w:rsidP="005D01BF">
      <w:pPr>
        <w:spacing w:after="0"/>
      </w:pPr>
    </w:p>
    <w:p w:rsidR="00123A73" w:rsidRDefault="00123A73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>Organizational approaches</w:t>
      </w:r>
    </w:p>
    <w:p w:rsidR="005D01BF" w:rsidRDefault="005D01BF" w:rsidP="005D01BF">
      <w:pPr>
        <w:spacing w:after="0"/>
      </w:pPr>
    </w:p>
    <w:p w:rsidR="005D01BF" w:rsidRPr="005B1DDE" w:rsidRDefault="005D01BF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 xml:space="preserve">Societal/systemic approaches </w:t>
      </w:r>
    </w:p>
    <w:p w:rsidR="005D01BF" w:rsidRPr="005B1DDE" w:rsidRDefault="005D01BF" w:rsidP="005D01BF">
      <w:pPr>
        <w:spacing w:after="0"/>
        <w:ind w:left="720"/>
      </w:pPr>
    </w:p>
    <w:p w:rsidR="00000000" w:rsidRDefault="00FB6128" w:rsidP="005D01BF">
      <w:pPr>
        <w:numPr>
          <w:ilvl w:val="0"/>
          <w:numId w:val="2"/>
        </w:numPr>
        <w:spacing w:after="0"/>
      </w:pPr>
      <w:r w:rsidRPr="005B1DDE">
        <w:t xml:space="preserve">Adherence </w:t>
      </w:r>
      <w:r w:rsidRPr="005B1DDE">
        <w:t>to traditional models of diversity</w:t>
      </w:r>
    </w:p>
    <w:p w:rsidR="005D01BF" w:rsidRDefault="005D01BF" w:rsidP="005D01BF">
      <w:pPr>
        <w:numPr>
          <w:ilvl w:val="1"/>
          <w:numId w:val="2"/>
        </w:numPr>
        <w:spacing w:after="0"/>
      </w:pPr>
      <w:r>
        <w:t>Personal approaches</w:t>
      </w:r>
    </w:p>
    <w:p w:rsidR="005D01BF" w:rsidRDefault="005D01BF" w:rsidP="005D01BF">
      <w:pPr>
        <w:spacing w:after="0"/>
      </w:pPr>
    </w:p>
    <w:p w:rsidR="005D01BF" w:rsidRDefault="005D01BF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>Organizational approaches</w:t>
      </w:r>
    </w:p>
    <w:p w:rsidR="005D01BF" w:rsidRDefault="005D01BF" w:rsidP="005D01BF">
      <w:pPr>
        <w:spacing w:after="0"/>
      </w:pPr>
    </w:p>
    <w:p w:rsidR="005D01BF" w:rsidRPr="005B1DDE" w:rsidRDefault="005D01BF" w:rsidP="005D01BF">
      <w:pPr>
        <w:spacing w:after="0"/>
      </w:pPr>
    </w:p>
    <w:p w:rsidR="005D01BF" w:rsidRDefault="005D01BF" w:rsidP="005D01BF">
      <w:pPr>
        <w:numPr>
          <w:ilvl w:val="1"/>
          <w:numId w:val="2"/>
        </w:numPr>
        <w:spacing w:after="0"/>
      </w:pPr>
      <w:r w:rsidRPr="005B1DDE">
        <w:t xml:space="preserve">Societal/systemic approaches </w:t>
      </w:r>
    </w:p>
    <w:p w:rsidR="00123A73" w:rsidRDefault="00123A73" w:rsidP="00123A73">
      <w:pPr>
        <w:spacing w:after="0"/>
      </w:pPr>
    </w:p>
    <w:p w:rsidR="00123A73" w:rsidRPr="004C2830" w:rsidRDefault="00123A73" w:rsidP="00123A73">
      <w:pPr>
        <w:spacing w:after="0"/>
        <w:rPr>
          <w:b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b/>
          <w:sz w:val="20"/>
          <w:szCs w:val="20"/>
        </w:rPr>
      </w:pPr>
      <w:r w:rsidRPr="004C2830">
        <w:rPr>
          <w:rFonts w:ascii="Arial" w:hAnsi="Arial" w:cs="Arial"/>
          <w:b/>
          <w:sz w:val="20"/>
          <w:szCs w:val="20"/>
        </w:rPr>
        <w:t>Beginning steps educators can take in trying to understand/help T/CCKs of all sorts in their schools…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Start with basic assumptions</w:t>
      </w:r>
    </w:p>
    <w:p w:rsidR="00123A73" w:rsidRPr="00494A69" w:rsidRDefault="00123A73" w:rsidP="00123A73">
      <w:pPr>
        <w:pStyle w:val="Heading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Every child/parent/family is unique</w:t>
      </w:r>
    </w:p>
    <w:p w:rsidR="00123A73" w:rsidRPr="00494A69" w:rsidRDefault="00123A73" w:rsidP="004C2830">
      <w:pPr>
        <w:pStyle w:val="Heading4"/>
        <w:numPr>
          <w:ilvl w:val="0"/>
          <w:numId w:val="16"/>
        </w:numPr>
        <w:ind w:left="94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Their experiences, personalities, and family dynamics are replicated nowhere else in the world</w:t>
      </w:r>
    </w:p>
    <w:p w:rsidR="00123A73" w:rsidRPr="00494A69" w:rsidRDefault="00123A73" w:rsidP="00123A73">
      <w:pPr>
        <w:pStyle w:val="Heading3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Every child/parent/family is “the same”</w:t>
      </w:r>
    </w:p>
    <w:p w:rsidR="00123A73" w:rsidRPr="00494A69" w:rsidRDefault="00123A73" w:rsidP="004C2830">
      <w:pPr>
        <w:pStyle w:val="Heading4"/>
        <w:numPr>
          <w:ilvl w:val="0"/>
          <w:numId w:val="16"/>
        </w:numPr>
        <w:ind w:left="94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They share basic human needs and emotions with all others of the human race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C2830" w:rsidRDefault="00123A73" w:rsidP="004C2830">
      <w:pPr>
        <w:pStyle w:val="Heading1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C2830">
        <w:rPr>
          <w:rFonts w:ascii="Arial" w:hAnsi="Arial" w:cs="Arial"/>
          <w:sz w:val="20"/>
          <w:szCs w:val="20"/>
        </w:rPr>
        <w:t>How these assumptions help educators</w:t>
      </w:r>
    </w:p>
    <w:p w:rsidR="00123A73" w:rsidRPr="00494A69" w:rsidRDefault="00123A73" w:rsidP="004C2830">
      <w:pPr>
        <w:pStyle w:val="Heading2"/>
        <w:numPr>
          <w:ilvl w:val="0"/>
          <w:numId w:val="15"/>
        </w:numPr>
        <w:ind w:left="54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“Uniqueness” means </w:t>
      </w:r>
      <w:r w:rsidR="004C2830">
        <w:rPr>
          <w:rFonts w:ascii="Arial" w:hAnsi="Arial" w:cs="Arial"/>
          <w:sz w:val="20"/>
          <w:szCs w:val="20"/>
        </w:rPr>
        <w:t>they</w:t>
      </w:r>
      <w:r w:rsidRPr="00494A69">
        <w:rPr>
          <w:rFonts w:ascii="Arial" w:hAnsi="Arial" w:cs="Arial"/>
          <w:sz w:val="20"/>
          <w:szCs w:val="20"/>
        </w:rPr>
        <w:t xml:space="preserve"> can’t presume to know </w:t>
      </w:r>
      <w:r w:rsidR="004C2830">
        <w:rPr>
          <w:rFonts w:ascii="Arial" w:hAnsi="Arial" w:cs="Arial"/>
          <w:sz w:val="20"/>
          <w:szCs w:val="20"/>
        </w:rPr>
        <w:t>their</w:t>
      </w:r>
      <w:r w:rsidRPr="00494A69">
        <w:rPr>
          <w:rFonts w:ascii="Arial" w:hAnsi="Arial" w:cs="Arial"/>
          <w:sz w:val="20"/>
          <w:szCs w:val="20"/>
        </w:rPr>
        <w:t xml:space="preserve"> students until </w:t>
      </w:r>
      <w:r w:rsidR="004C2830">
        <w:rPr>
          <w:rFonts w:ascii="Arial" w:hAnsi="Arial" w:cs="Arial"/>
          <w:sz w:val="20"/>
          <w:szCs w:val="20"/>
        </w:rPr>
        <w:t>they</w:t>
      </w:r>
      <w:r w:rsidRPr="00494A69">
        <w:rPr>
          <w:rFonts w:ascii="Arial" w:hAnsi="Arial" w:cs="Arial"/>
          <w:sz w:val="20"/>
          <w:szCs w:val="20"/>
        </w:rPr>
        <w:t xml:space="preserve"> learn the</w:t>
      </w:r>
      <w:r w:rsidR="004C2830">
        <w:rPr>
          <w:rFonts w:ascii="Arial" w:hAnsi="Arial" w:cs="Arial"/>
          <w:sz w:val="20"/>
          <w:szCs w:val="20"/>
        </w:rPr>
        <w:t xml:space="preserve"> student’s </w:t>
      </w:r>
      <w:r w:rsidRPr="00494A69">
        <w:rPr>
          <w:rFonts w:ascii="Arial" w:hAnsi="Arial" w:cs="Arial"/>
          <w:sz w:val="20"/>
          <w:szCs w:val="20"/>
        </w:rPr>
        <w:t>story</w:t>
      </w:r>
    </w:p>
    <w:p w:rsidR="00123A73" w:rsidRPr="00494A69" w:rsidRDefault="00123A73" w:rsidP="00123A73">
      <w:pPr>
        <w:pStyle w:val="Heading3"/>
        <w:rPr>
          <w:rFonts w:ascii="Arial" w:hAnsi="Arial" w:cs="Arial"/>
          <w:sz w:val="20"/>
          <w:szCs w:val="20"/>
        </w:rPr>
      </w:pPr>
    </w:p>
    <w:p w:rsidR="00123A73" w:rsidRDefault="00123A73" w:rsidP="004C2830">
      <w:pPr>
        <w:pStyle w:val="Heading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Likeness</w:t>
      </w:r>
      <w:r w:rsidRPr="00494A69">
        <w:rPr>
          <w:rFonts w:ascii="Arial" w:hAnsi="Arial" w:cs="Arial"/>
          <w:sz w:val="20"/>
          <w:szCs w:val="20"/>
        </w:rPr>
        <w:t xml:space="preserve">” means </w:t>
      </w:r>
      <w:r w:rsidR="004C2830">
        <w:rPr>
          <w:rFonts w:ascii="Arial" w:hAnsi="Arial" w:cs="Arial"/>
          <w:sz w:val="20"/>
          <w:szCs w:val="20"/>
        </w:rPr>
        <w:t>they</w:t>
      </w:r>
      <w:r w:rsidRPr="00494A69">
        <w:rPr>
          <w:rFonts w:ascii="Arial" w:hAnsi="Arial" w:cs="Arial"/>
          <w:sz w:val="20"/>
          <w:szCs w:val="20"/>
        </w:rPr>
        <w:t xml:space="preserve"> can better understand the </w:t>
      </w:r>
      <w:r w:rsidRPr="004C2830">
        <w:rPr>
          <w:rFonts w:ascii="Arial" w:hAnsi="Arial" w:cs="Arial"/>
          <w:i/>
          <w:sz w:val="20"/>
          <w:szCs w:val="20"/>
        </w:rPr>
        <w:t xml:space="preserve">impact </w:t>
      </w:r>
      <w:r w:rsidRPr="00494A69">
        <w:rPr>
          <w:rFonts w:ascii="Arial" w:hAnsi="Arial" w:cs="Arial"/>
          <w:sz w:val="20"/>
          <w:szCs w:val="20"/>
        </w:rPr>
        <w:t>of the</w:t>
      </w:r>
      <w:r w:rsidR="004C2830">
        <w:rPr>
          <w:rFonts w:ascii="Arial" w:hAnsi="Arial" w:cs="Arial"/>
          <w:sz w:val="20"/>
          <w:szCs w:val="20"/>
        </w:rPr>
        <w:t xml:space="preserve"> student’s story</w:t>
      </w:r>
      <w:r w:rsidRPr="00494A69">
        <w:rPr>
          <w:rFonts w:ascii="Arial" w:hAnsi="Arial" w:cs="Arial"/>
          <w:sz w:val="20"/>
          <w:szCs w:val="20"/>
        </w:rPr>
        <w:t xml:space="preserve"> no matter how different the details are</w:t>
      </w:r>
      <w:r w:rsidR="004C2830">
        <w:rPr>
          <w:rFonts w:ascii="Arial" w:hAnsi="Arial" w:cs="Arial"/>
          <w:sz w:val="20"/>
          <w:szCs w:val="20"/>
        </w:rPr>
        <w:t xml:space="preserve"> from their own lives</w:t>
      </w:r>
    </w:p>
    <w:p w:rsidR="004C2830" w:rsidRPr="004C2830" w:rsidRDefault="004C2830" w:rsidP="004C2830">
      <w:pPr>
        <w:pStyle w:val="ListParagraph"/>
        <w:ind w:left="360"/>
        <w:rPr>
          <w:lang/>
        </w:rPr>
      </w:pPr>
    </w:p>
    <w:p w:rsidR="004C2830" w:rsidRPr="004C2830" w:rsidRDefault="004C2830" w:rsidP="004C2830">
      <w:pPr>
        <w:pStyle w:val="ListParagraph"/>
        <w:numPr>
          <w:ilvl w:val="0"/>
          <w:numId w:val="11"/>
        </w:numPr>
        <w:rPr>
          <w:lang/>
        </w:rPr>
      </w:pPr>
      <w:r w:rsidRPr="004C2830">
        <w:rPr>
          <w:rFonts w:ascii="Arial" w:hAnsi="Arial" w:cs="Arial"/>
          <w:sz w:val="20"/>
          <w:szCs w:val="20"/>
        </w:rPr>
        <w:t>“Normalize” the process</w:t>
      </w:r>
    </w:p>
    <w:p w:rsidR="00123A73" w:rsidRPr="004C2830" w:rsidRDefault="00123A73" w:rsidP="004C2830">
      <w:pPr>
        <w:pStyle w:val="Heading1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2830">
        <w:rPr>
          <w:rFonts w:ascii="Arial" w:hAnsi="Arial" w:cs="Arial"/>
          <w:sz w:val="20"/>
          <w:szCs w:val="20"/>
        </w:rPr>
        <w:t>How educators can help normalize the experience of an international/cross-cultural childhood</w:t>
      </w:r>
    </w:p>
    <w:p w:rsidR="00123A73" w:rsidRPr="00494A69" w:rsidRDefault="00123A73" w:rsidP="004C2830">
      <w:pPr>
        <w:pStyle w:val="Heading2"/>
        <w:numPr>
          <w:ilvl w:val="0"/>
          <w:numId w:val="14"/>
        </w:numPr>
        <w:ind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Teach the teachers and staff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94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Inservice training</w:t>
      </w:r>
    </w:p>
    <w:p w:rsidR="00123A73" w:rsidRPr="00494A69" w:rsidRDefault="00123A73" w:rsidP="004C2830">
      <w:pPr>
        <w:pStyle w:val="Heading3"/>
        <w:ind w:left="945"/>
        <w:rPr>
          <w:rFonts w:ascii="Arial" w:hAnsi="Arial" w:cs="Arial"/>
          <w:sz w:val="20"/>
          <w:szCs w:val="20"/>
        </w:rPr>
      </w:pPr>
    </w:p>
    <w:p w:rsidR="00123A73" w:rsidRPr="00494A69" w:rsidRDefault="00123A73" w:rsidP="004C2830">
      <w:pPr>
        <w:pStyle w:val="Heading2"/>
        <w:numPr>
          <w:ilvl w:val="0"/>
          <w:numId w:val="14"/>
        </w:numPr>
        <w:ind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Help parents understand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94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Orientation meetings</w:t>
      </w:r>
    </w:p>
    <w:p w:rsidR="00123A73" w:rsidRPr="00494A69" w:rsidRDefault="00123A73" w:rsidP="004C2830">
      <w:pPr>
        <w:pStyle w:val="Heading4"/>
        <w:numPr>
          <w:ilvl w:val="0"/>
          <w:numId w:val="6"/>
        </w:numPr>
        <w:ind w:left="126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Explain the “school culture” i.e. values, etc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94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Ongoing seminars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94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Parent “support groups”</w:t>
      </w:r>
    </w:p>
    <w:p w:rsidR="00123A73" w:rsidRPr="00494A69" w:rsidRDefault="00123A73" w:rsidP="00123A73">
      <w:pPr>
        <w:pStyle w:val="Heading3"/>
        <w:rPr>
          <w:rFonts w:ascii="Arial" w:hAnsi="Arial" w:cs="Arial"/>
          <w:sz w:val="20"/>
          <w:szCs w:val="20"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i/>
          <w:sz w:val="20"/>
          <w:szCs w:val="20"/>
        </w:rPr>
      </w:pPr>
      <w:r w:rsidRPr="004C2830">
        <w:rPr>
          <w:rFonts w:ascii="Arial" w:hAnsi="Arial" w:cs="Arial"/>
          <w:i/>
          <w:sz w:val="20"/>
          <w:szCs w:val="20"/>
        </w:rPr>
        <w:t>If educators need to know their students’ stories…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How are</w:t>
      </w:r>
      <w:r>
        <w:rPr>
          <w:rFonts w:ascii="Arial" w:hAnsi="Arial" w:cs="Arial"/>
          <w:sz w:val="20"/>
          <w:szCs w:val="20"/>
        </w:rPr>
        <w:t xml:space="preserve"> they</w:t>
      </w:r>
      <w:r w:rsidRPr="00494A69">
        <w:rPr>
          <w:rFonts w:ascii="Arial" w:hAnsi="Arial" w:cs="Arial"/>
          <w:sz w:val="20"/>
          <w:szCs w:val="20"/>
        </w:rPr>
        <w:t xml:space="preserve"> going to hear the stories?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Default="00123A73" w:rsidP="004C2830">
      <w:pPr>
        <w:pStyle w:val="Heading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How are </w:t>
      </w:r>
      <w:r>
        <w:rPr>
          <w:rFonts w:ascii="Arial" w:hAnsi="Arial" w:cs="Arial"/>
          <w:sz w:val="20"/>
          <w:szCs w:val="20"/>
        </w:rPr>
        <w:t>they</w:t>
      </w:r>
      <w:r w:rsidRPr="00494A69">
        <w:rPr>
          <w:rFonts w:ascii="Arial" w:hAnsi="Arial" w:cs="Arial"/>
          <w:sz w:val="20"/>
          <w:szCs w:val="20"/>
        </w:rPr>
        <w:t xml:space="preserve"> going to understand the stories?</w:t>
      </w:r>
    </w:p>
    <w:p w:rsidR="00123A73" w:rsidRPr="00123A73" w:rsidRDefault="00123A73" w:rsidP="00123A73">
      <w:pPr>
        <w:rPr>
          <w:lang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i/>
          <w:sz w:val="20"/>
          <w:szCs w:val="20"/>
        </w:rPr>
      </w:pPr>
      <w:r w:rsidRPr="004C2830">
        <w:rPr>
          <w:rFonts w:ascii="Arial" w:hAnsi="Arial" w:cs="Arial"/>
          <w:i/>
          <w:sz w:val="20"/>
          <w:szCs w:val="20"/>
        </w:rPr>
        <w:t>How educators can help discover the student’s story</w:t>
      </w:r>
    </w:p>
    <w:p w:rsidR="00123A73" w:rsidRPr="00494A69" w:rsidRDefault="00123A73" w:rsidP="00123A73">
      <w:pPr>
        <w:pStyle w:val="Heading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From the parents….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Entrance forms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Parent/teacher meetings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From students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Writing assignments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“Show and tell”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Multicultural fair</w:t>
      </w:r>
      <w:r w:rsidRPr="00494A69">
        <w:rPr>
          <w:rFonts w:ascii="Arial" w:hAnsi="Arial" w:cs="Arial"/>
          <w:sz w:val="20"/>
          <w:szCs w:val="20"/>
        </w:rPr>
        <w:tab/>
      </w:r>
    </w:p>
    <w:p w:rsidR="00123A73" w:rsidRPr="00494A69" w:rsidRDefault="00123A73" w:rsidP="00123A73">
      <w:pPr>
        <w:pStyle w:val="Heading3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i/>
          <w:sz w:val="20"/>
          <w:szCs w:val="20"/>
        </w:rPr>
      </w:pPr>
      <w:r w:rsidRPr="004C2830">
        <w:rPr>
          <w:rFonts w:ascii="Arial" w:hAnsi="Arial" w:cs="Arial"/>
          <w:i/>
          <w:sz w:val="20"/>
          <w:szCs w:val="20"/>
        </w:rPr>
        <w:t>How educators can better understand the stories</w:t>
      </w:r>
    </w:p>
    <w:p w:rsidR="00123A73" w:rsidRPr="004C2830" w:rsidRDefault="00123A73" w:rsidP="00123A73">
      <w:pPr>
        <w:pStyle w:val="Heading3"/>
        <w:rPr>
          <w:rFonts w:ascii="Arial" w:hAnsi="Arial" w:cs="Arial"/>
          <w:b/>
          <w:bCs/>
          <w:i/>
          <w:sz w:val="20"/>
          <w:szCs w:val="20"/>
        </w:rPr>
      </w:pP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When listening to or reading facts about this student’s life…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Mentally or literally fill in the blanks for cultural spheres of influence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Consider the implications of this formerly invisible to </w:t>
      </w:r>
      <w:r>
        <w:rPr>
          <w:rFonts w:ascii="Arial" w:hAnsi="Arial" w:cs="Arial"/>
          <w:sz w:val="20"/>
          <w:szCs w:val="20"/>
        </w:rPr>
        <w:t>them</w:t>
      </w:r>
      <w:r w:rsidRPr="00494A69">
        <w:rPr>
          <w:rFonts w:ascii="Arial" w:hAnsi="Arial" w:cs="Arial"/>
          <w:sz w:val="20"/>
          <w:szCs w:val="20"/>
        </w:rPr>
        <w:t xml:space="preserve"> world</w:t>
      </w:r>
    </w:p>
    <w:p w:rsidR="00123A73" w:rsidRPr="00494A69" w:rsidRDefault="00123A73" w:rsidP="00123A73">
      <w:pPr>
        <w:pStyle w:val="Heading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Does it help </w:t>
      </w:r>
      <w:r>
        <w:rPr>
          <w:rFonts w:ascii="Arial" w:hAnsi="Arial" w:cs="Arial"/>
          <w:sz w:val="20"/>
          <w:szCs w:val="20"/>
        </w:rPr>
        <w:t>them</w:t>
      </w:r>
      <w:r w:rsidRPr="00494A69">
        <w:rPr>
          <w:rFonts w:ascii="Arial" w:hAnsi="Arial" w:cs="Arial"/>
          <w:sz w:val="20"/>
          <w:szCs w:val="20"/>
        </w:rPr>
        <w:t xml:space="preserve"> understand certain behaviors or educational issues for student?</w:t>
      </w:r>
    </w:p>
    <w:p w:rsidR="00123A73" w:rsidRDefault="00123A73" w:rsidP="00123A73">
      <w:pPr>
        <w:pStyle w:val="Heading4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How will this child repatriate, especially if from non-English speaking country?</w:t>
      </w:r>
    </w:p>
    <w:p w:rsidR="00123A73" w:rsidRDefault="00123A73" w:rsidP="00123A73">
      <w:pPr>
        <w:pStyle w:val="Heading1"/>
        <w:rPr>
          <w:rFonts w:ascii="Arial" w:hAnsi="Arial" w:cs="Arial"/>
          <w:sz w:val="20"/>
          <w:szCs w:val="20"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i/>
          <w:sz w:val="20"/>
          <w:szCs w:val="20"/>
        </w:rPr>
      </w:pPr>
      <w:r w:rsidRPr="004C2830">
        <w:rPr>
          <w:rFonts w:ascii="Arial" w:hAnsi="Arial" w:cs="Arial"/>
          <w:i/>
          <w:sz w:val="20"/>
          <w:szCs w:val="20"/>
        </w:rPr>
        <w:t>How educators can help normalize the experience of an international childhood</w:t>
      </w: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For students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Group discussions/common projects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Affirmation of how “sameness” is expressed in “difference”</w:t>
      </w:r>
    </w:p>
    <w:p w:rsidR="00123A73" w:rsidRPr="00494A69" w:rsidRDefault="00123A73" w:rsidP="004C2830">
      <w:pPr>
        <w:pStyle w:val="Heading3"/>
        <w:numPr>
          <w:ilvl w:val="0"/>
          <w:numId w:val="14"/>
        </w:numPr>
        <w:ind w:left="585" w:hanging="225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Reentry programs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1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If needed…</w:t>
      </w: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A mentor in new culture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Extra tutoring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4C2830">
      <w:pPr>
        <w:pStyle w:val="Heading2"/>
        <w:numPr>
          <w:ilvl w:val="0"/>
          <w:numId w:val="14"/>
        </w:numPr>
        <w:ind w:left="270" w:hanging="270"/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Language lessons</w:t>
      </w:r>
    </w:p>
    <w:p w:rsidR="00123A73" w:rsidRPr="00494A69" w:rsidRDefault="00123A73" w:rsidP="00123A73">
      <w:pPr>
        <w:pStyle w:val="Heading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For </w:t>
      </w:r>
      <w:r w:rsidR="004C2830">
        <w:rPr>
          <w:rFonts w:ascii="Arial" w:hAnsi="Arial" w:cs="Arial"/>
          <w:sz w:val="20"/>
          <w:szCs w:val="20"/>
        </w:rPr>
        <w:t>their</w:t>
      </w:r>
      <w:r w:rsidRPr="00494A69">
        <w:rPr>
          <w:rFonts w:ascii="Arial" w:hAnsi="Arial" w:cs="Arial"/>
          <w:sz w:val="20"/>
          <w:szCs w:val="20"/>
        </w:rPr>
        <w:t xml:space="preserve"> school</w:t>
      </w:r>
    </w:p>
    <w:p w:rsidR="00123A73" w:rsidRDefault="00123A73" w:rsidP="00123A73">
      <w:pPr>
        <w:pStyle w:val="Heading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For repatriation</w:t>
      </w:r>
    </w:p>
    <w:p w:rsidR="004C2830" w:rsidRPr="004C2830" w:rsidRDefault="004C2830" w:rsidP="004C2830">
      <w:pPr>
        <w:rPr>
          <w:lang/>
        </w:rPr>
      </w:pPr>
    </w:p>
    <w:p w:rsidR="00123A73" w:rsidRPr="004C2830" w:rsidRDefault="00123A73" w:rsidP="00123A73">
      <w:pPr>
        <w:pStyle w:val="Heading1"/>
        <w:rPr>
          <w:rFonts w:ascii="Arial" w:hAnsi="Arial" w:cs="Arial"/>
          <w:i/>
          <w:sz w:val="20"/>
          <w:szCs w:val="20"/>
        </w:rPr>
      </w:pPr>
      <w:r w:rsidRPr="004C2830">
        <w:rPr>
          <w:rFonts w:ascii="Arial" w:hAnsi="Arial" w:cs="Arial"/>
          <w:i/>
          <w:sz w:val="20"/>
          <w:szCs w:val="20"/>
        </w:rPr>
        <w:t>Dealing with identity issues</w:t>
      </w:r>
    </w:p>
    <w:p w:rsidR="00123A73" w:rsidRPr="00494A69" w:rsidRDefault="00123A73" w:rsidP="00123A73">
      <w:pPr>
        <w:pStyle w:val="Heading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Help TCKs/CCKs realize they can be both/and, not either/or</w:t>
      </w:r>
    </w:p>
    <w:p w:rsidR="00123A73" w:rsidRPr="00494A69" w:rsidRDefault="00123A73" w:rsidP="00123A73">
      <w:pPr>
        <w:pStyle w:val="Heading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“My life is like Window  Each part is open and accessible, but I have to operate in the one that’s on the screen.” 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Pr="00494A69" w:rsidRDefault="00123A73" w:rsidP="00123A73">
      <w:pPr>
        <w:pStyle w:val="Heading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>Help them proactively develop the cross-cultural gifts inherent in their lifestyle</w:t>
      </w:r>
    </w:p>
    <w:p w:rsidR="00123A73" w:rsidRPr="00494A69" w:rsidRDefault="00123A73" w:rsidP="00123A73">
      <w:pPr>
        <w:pStyle w:val="Heading2"/>
        <w:rPr>
          <w:rFonts w:ascii="Arial" w:hAnsi="Arial" w:cs="Arial"/>
          <w:sz w:val="20"/>
          <w:szCs w:val="20"/>
        </w:rPr>
      </w:pPr>
    </w:p>
    <w:p w:rsidR="00123A73" w:rsidRDefault="00123A73" w:rsidP="00123A73">
      <w:pPr>
        <w:pStyle w:val="Heading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23A73">
        <w:rPr>
          <w:rFonts w:ascii="Arial" w:hAnsi="Arial" w:cs="Arial"/>
          <w:sz w:val="20"/>
          <w:szCs w:val="20"/>
        </w:rPr>
        <w:t>Help them celebrate the richness of their gifts</w:t>
      </w:r>
    </w:p>
    <w:p w:rsidR="00123A73" w:rsidRDefault="00123A73" w:rsidP="00123A73">
      <w:pPr>
        <w:pStyle w:val="Heading2"/>
        <w:ind w:firstLine="0"/>
        <w:rPr>
          <w:rFonts w:ascii="Arial" w:hAnsi="Arial" w:cs="Arial"/>
          <w:sz w:val="20"/>
          <w:szCs w:val="20"/>
        </w:rPr>
      </w:pPr>
    </w:p>
    <w:p w:rsidR="00123A73" w:rsidRPr="00123A73" w:rsidRDefault="00123A73" w:rsidP="00123A73">
      <w:pPr>
        <w:pStyle w:val="Heading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4A69">
        <w:rPr>
          <w:rFonts w:ascii="Arial" w:hAnsi="Arial" w:cs="Arial"/>
          <w:sz w:val="20"/>
          <w:szCs w:val="20"/>
        </w:rPr>
        <w:t xml:space="preserve">Encourage long-term connection to </w:t>
      </w:r>
      <w:r w:rsidR="004C2830">
        <w:rPr>
          <w:rFonts w:ascii="Arial" w:hAnsi="Arial" w:cs="Arial"/>
          <w:sz w:val="20"/>
          <w:szCs w:val="20"/>
        </w:rPr>
        <w:t>the</w:t>
      </w:r>
      <w:r w:rsidRPr="00494A69">
        <w:rPr>
          <w:rFonts w:ascii="Arial" w:hAnsi="Arial" w:cs="Arial"/>
          <w:sz w:val="20"/>
          <w:szCs w:val="20"/>
        </w:rPr>
        <w:t xml:space="preserve"> school</w:t>
      </w:r>
      <w:r w:rsidR="004C2830">
        <w:rPr>
          <w:rFonts w:ascii="Arial" w:hAnsi="Arial" w:cs="Arial"/>
          <w:sz w:val="20"/>
          <w:szCs w:val="20"/>
        </w:rPr>
        <w:t xml:space="preserve"> through alumni association, homecoming events, etc.</w:t>
      </w:r>
    </w:p>
    <w:sectPr w:rsidR="00123A73" w:rsidRPr="00123A73" w:rsidSect="00895F80">
      <w:headerReference w:type="default" r:id="rId9"/>
      <w:pgSz w:w="12240" w:h="15840" w:code="1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28" w:rsidRDefault="00FB6128" w:rsidP="00895F80">
      <w:pPr>
        <w:spacing w:after="0" w:line="240" w:lineRule="auto"/>
      </w:pPr>
      <w:r>
        <w:separator/>
      </w:r>
    </w:p>
  </w:endnote>
  <w:endnote w:type="continuationSeparator" w:id="0">
    <w:p w:rsidR="00FB6128" w:rsidRDefault="00FB6128" w:rsidP="008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28" w:rsidRDefault="00FB6128" w:rsidP="00895F80">
      <w:pPr>
        <w:spacing w:after="0" w:line="240" w:lineRule="auto"/>
      </w:pPr>
      <w:r>
        <w:separator/>
      </w:r>
    </w:p>
  </w:footnote>
  <w:footnote w:type="continuationSeparator" w:id="0">
    <w:p w:rsidR="00FB6128" w:rsidRDefault="00FB6128" w:rsidP="0089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80" w:rsidRPr="00895F80" w:rsidRDefault="00895F80">
    <w:pPr>
      <w:pStyle w:val="Header"/>
      <w:rPr>
        <w:b/>
        <w:i/>
      </w:rPr>
    </w:pPr>
    <w:r w:rsidRPr="00895F80">
      <w:rPr>
        <w:b/>
        <w:i/>
      </w:rPr>
      <w:t>Teaching Locally, Thinking Globally/Van Reken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895F80">
      <w:rPr>
        <w:b/>
        <w:i/>
      </w:rPr>
      <w:fldChar w:fldCharType="begin"/>
    </w:r>
    <w:r w:rsidRPr="00895F80">
      <w:rPr>
        <w:b/>
        <w:i/>
      </w:rPr>
      <w:instrText xml:space="preserve"> PAGE   \* MERGEFORMAT </w:instrText>
    </w:r>
    <w:r w:rsidRPr="00895F80">
      <w:rPr>
        <w:b/>
        <w:i/>
      </w:rPr>
      <w:fldChar w:fldCharType="separate"/>
    </w:r>
    <w:r w:rsidR="004C2830">
      <w:rPr>
        <w:b/>
        <w:i/>
        <w:noProof/>
      </w:rPr>
      <w:t>4</w:t>
    </w:r>
    <w:r w:rsidRPr="00895F80">
      <w:rPr>
        <w:b/>
        <w:i/>
      </w:rPr>
      <w:fldChar w:fldCharType="end"/>
    </w:r>
  </w:p>
  <w:p w:rsidR="00895F80" w:rsidRDefault="00895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E970E"/>
    <w:lvl w:ilvl="0">
      <w:numFmt w:val="bullet"/>
      <w:lvlText w:val="*"/>
      <w:lvlJc w:val="left"/>
    </w:lvl>
  </w:abstractNum>
  <w:abstractNum w:abstractNumId="1">
    <w:nsid w:val="0944370D"/>
    <w:multiLevelType w:val="hybridMultilevel"/>
    <w:tmpl w:val="736E9FA2"/>
    <w:lvl w:ilvl="0" w:tplc="963E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981E">
      <w:start w:val="1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29C00">
      <w:start w:val="15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4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CF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C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8067F2"/>
    <w:multiLevelType w:val="hybridMultilevel"/>
    <w:tmpl w:val="DF9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E89"/>
    <w:multiLevelType w:val="hybridMultilevel"/>
    <w:tmpl w:val="99D89126"/>
    <w:lvl w:ilvl="0" w:tplc="F726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0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C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0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A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E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26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FE3127"/>
    <w:multiLevelType w:val="hybridMultilevel"/>
    <w:tmpl w:val="C5BA2E66"/>
    <w:lvl w:ilvl="0" w:tplc="F1F27E62">
      <w:start w:val="1583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B1C2E"/>
    <w:multiLevelType w:val="hybridMultilevel"/>
    <w:tmpl w:val="A5D21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3A1749BA"/>
    <w:multiLevelType w:val="hybridMultilevel"/>
    <w:tmpl w:val="5FDCD7D8"/>
    <w:lvl w:ilvl="0" w:tplc="2124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B706">
      <w:start w:val="1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2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2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C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2A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6A6E88"/>
    <w:multiLevelType w:val="hybridMultilevel"/>
    <w:tmpl w:val="434075DA"/>
    <w:lvl w:ilvl="0" w:tplc="0E8EB2E8">
      <w:start w:val="1583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2503E"/>
    <w:multiLevelType w:val="hybridMultilevel"/>
    <w:tmpl w:val="CBFABD0E"/>
    <w:lvl w:ilvl="0" w:tplc="E31A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27E62">
      <w:start w:val="1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B2E8">
      <w:start w:val="15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A3FE4">
      <w:start w:val="158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8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4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C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F60E56"/>
    <w:multiLevelType w:val="hybridMultilevel"/>
    <w:tmpl w:val="6DB2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0A741B"/>
    <w:multiLevelType w:val="hybridMultilevel"/>
    <w:tmpl w:val="F326B75E"/>
    <w:lvl w:ilvl="0" w:tplc="432C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E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0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0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FB7972"/>
    <w:multiLevelType w:val="hybridMultilevel"/>
    <w:tmpl w:val="0E5AF558"/>
    <w:lvl w:ilvl="0" w:tplc="F1F27E62">
      <w:start w:val="1583"/>
      <w:numFmt w:val="bullet"/>
      <w:lvlText w:val="–"/>
      <w:lvlJc w:val="left"/>
      <w:pPr>
        <w:ind w:left="6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2241BF6"/>
    <w:multiLevelType w:val="hybridMultilevel"/>
    <w:tmpl w:val="EA78C5C6"/>
    <w:lvl w:ilvl="0" w:tplc="F1F27E62">
      <w:start w:val="1583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497A53"/>
    <w:multiLevelType w:val="hybridMultilevel"/>
    <w:tmpl w:val="1AA2332E"/>
    <w:lvl w:ilvl="0" w:tplc="0E8EB2E8">
      <w:start w:val="1583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DDE"/>
    <w:rsid w:val="00123A73"/>
    <w:rsid w:val="00437411"/>
    <w:rsid w:val="004C2830"/>
    <w:rsid w:val="005B1DDE"/>
    <w:rsid w:val="005D01BF"/>
    <w:rsid w:val="00720B63"/>
    <w:rsid w:val="00895F80"/>
    <w:rsid w:val="00A42C5D"/>
    <w:rsid w:val="00A70C94"/>
    <w:rsid w:val="00B64CBF"/>
    <w:rsid w:val="00FB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1"/>
  </w:style>
  <w:style w:type="paragraph" w:styleId="Heading1">
    <w:name w:val="heading 1"/>
    <w:basedOn w:val="Normal"/>
    <w:next w:val="Normal"/>
    <w:link w:val="Heading1Char"/>
    <w:qFormat/>
    <w:rsid w:val="00123A73"/>
    <w:pPr>
      <w:autoSpaceDE w:val="0"/>
      <w:autoSpaceDN w:val="0"/>
      <w:adjustRightInd w:val="0"/>
      <w:spacing w:after="0" w:line="240" w:lineRule="auto"/>
      <w:outlineLvl w:val="0"/>
    </w:pPr>
    <w:rPr>
      <w:rFonts w:ascii="Arial Black" w:eastAsia="Times New Roman" w:hAnsi="Arial Black" w:cs="Arial Black"/>
      <w:sz w:val="44"/>
      <w:szCs w:val="44"/>
      <w:lang/>
    </w:rPr>
  </w:style>
  <w:style w:type="paragraph" w:styleId="Heading2">
    <w:name w:val="heading 2"/>
    <w:basedOn w:val="Normal"/>
    <w:next w:val="Normal"/>
    <w:link w:val="Heading2Char"/>
    <w:qFormat/>
    <w:rsid w:val="00123A73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 Black" w:eastAsia="Times New Roman" w:hAnsi="Arial Black" w:cs="Arial Black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qFormat/>
    <w:rsid w:val="00123A73"/>
    <w:pPr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Arial Black" w:eastAsia="Times New Roman" w:hAnsi="Arial Black" w:cs="Arial Black"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123A73"/>
    <w:pPr>
      <w:autoSpaceDE w:val="0"/>
      <w:autoSpaceDN w:val="0"/>
      <w:adjustRightInd w:val="0"/>
      <w:spacing w:after="0" w:line="240" w:lineRule="auto"/>
      <w:ind w:left="900" w:hanging="180"/>
      <w:outlineLvl w:val="3"/>
    </w:pPr>
    <w:rPr>
      <w:rFonts w:ascii="Arial Black" w:eastAsia="Times New Roman" w:hAnsi="Arial Black" w:cs="Arial Black"/>
      <w:sz w:val="24"/>
      <w:szCs w:val="24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1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3A73"/>
    <w:rPr>
      <w:rFonts w:ascii="Arial Black" w:eastAsia="Times New Roman" w:hAnsi="Arial Black" w:cs="Arial Black"/>
      <w:sz w:val="44"/>
      <w:szCs w:val="44"/>
      <w:lang/>
    </w:rPr>
  </w:style>
  <w:style w:type="character" w:customStyle="1" w:styleId="Heading2Char">
    <w:name w:val="Heading 2 Char"/>
    <w:basedOn w:val="DefaultParagraphFont"/>
    <w:link w:val="Heading2"/>
    <w:rsid w:val="00123A73"/>
    <w:rPr>
      <w:rFonts w:ascii="Arial Black" w:eastAsia="Times New Roman" w:hAnsi="Arial Black" w:cs="Arial Black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rsid w:val="00123A73"/>
    <w:rPr>
      <w:rFonts w:ascii="Arial Black" w:eastAsia="Times New Roman" w:hAnsi="Arial Black" w:cs="Arial Black"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123A73"/>
    <w:rPr>
      <w:rFonts w:ascii="Arial Black" w:eastAsia="Times New Roman" w:hAnsi="Arial Black" w:cs="Arial Black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89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0"/>
  </w:style>
  <w:style w:type="paragraph" w:styleId="Footer">
    <w:name w:val="footer"/>
    <w:basedOn w:val="Normal"/>
    <w:link w:val="FooterChar"/>
    <w:uiPriority w:val="99"/>
    <w:semiHidden/>
    <w:unhideWhenUsed/>
    <w:rsid w:val="0089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F80"/>
  </w:style>
  <w:style w:type="paragraph" w:styleId="BalloonText">
    <w:name w:val="Balloon Text"/>
    <w:basedOn w:val="Normal"/>
    <w:link w:val="BalloonTextChar"/>
    <w:uiPriority w:val="99"/>
    <w:semiHidden/>
    <w:unhideWhenUsed/>
    <w:rsid w:val="0089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4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1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23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0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3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5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06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7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4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93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26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3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3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culturalk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vanreke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VanReken</dc:creator>
  <cp:lastModifiedBy>Ruth VanReken</cp:lastModifiedBy>
  <cp:revision>4</cp:revision>
  <cp:lastPrinted>2010-03-02T00:55:00Z</cp:lastPrinted>
  <dcterms:created xsi:type="dcterms:W3CDTF">2010-03-01T22:08:00Z</dcterms:created>
  <dcterms:modified xsi:type="dcterms:W3CDTF">2010-03-02T03:56:00Z</dcterms:modified>
</cp:coreProperties>
</file>